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EC" w:rsidRDefault="002E60C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</w:rPr>
        <w:t>č.1</w:t>
      </w:r>
      <w:proofErr w:type="gramEnd"/>
    </w:p>
    <w:tbl>
      <w:tblPr>
        <w:tblpPr w:leftFromText="141" w:rightFromText="141" w:vertAnchor="page" w:horzAnchor="margin" w:tblpY="2236"/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3082"/>
        <w:gridCol w:w="5990"/>
      </w:tblGrid>
      <w:tr w:rsidR="002551EC" w:rsidTr="002E60C5">
        <w:trPr>
          <w:trHeight w:val="559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551EC" w:rsidRDefault="002E60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Titul, jméno a příjmení: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551EC" w:rsidRDefault="002551EC">
            <w:pPr>
              <w:spacing w:after="0"/>
              <w:rPr>
                <w:rFonts w:ascii="Arial" w:hAnsi="Arial" w:cs="Arial"/>
              </w:rPr>
            </w:pPr>
          </w:p>
          <w:p w:rsidR="002551EC" w:rsidRDefault="002E60C5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Mgr. Petra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Rothbarthová</w:t>
            </w:r>
            <w:proofErr w:type="spellEnd"/>
          </w:p>
          <w:p w:rsidR="002551EC" w:rsidRDefault="002551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1EC" w:rsidTr="002E60C5"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551EC" w:rsidRDefault="002E60C5">
            <w:pPr>
              <w:pStyle w:val="Heading1"/>
              <w:ind w:left="360" w:hanging="360"/>
              <w:jc w:val="left"/>
            </w:pPr>
            <w:r>
              <w:t>Stručné profesní curriculum vitae:</w:t>
            </w:r>
          </w:p>
          <w:p w:rsidR="002551EC" w:rsidRDefault="002E6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(vzdělání, akademické a vědecké hodnosti, dosavadní odborná, výzkumná, pedagogická činnost, odborné výcviky, autorské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k tématu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551EC" w:rsidTr="002E60C5">
        <w:trPr>
          <w:trHeight w:val="1023"/>
        </w:trPr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551EC" w:rsidRDefault="002551EC">
            <w:pPr>
              <w:pStyle w:val="Zkladntextodsazen3"/>
              <w:spacing w:line="240" w:lineRule="auto"/>
              <w:ind w:left="0"/>
              <w:rPr>
                <w:u w:val="single"/>
              </w:rPr>
            </w:pPr>
          </w:p>
          <w:p w:rsidR="002551EC" w:rsidRDefault="002E60C5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Vzdělání: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Zdravotně sociální fakulta JCU, obor: Rehabilitační a psychosociální péče, Mgr. (2007-2009)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Zdravotně sociální fakulta JCU, obor: Prevence a rehabilitace sociální patologie, Bc. (2004-2007)</w:t>
            </w:r>
          </w:p>
          <w:p w:rsidR="002551EC" w:rsidRDefault="002551EC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</w:p>
          <w:p w:rsidR="002551EC" w:rsidRDefault="002E60C5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Zaměstnání: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proofErr w:type="spellStart"/>
            <w:r>
              <w:t>Prev</w:t>
            </w:r>
            <w:proofErr w:type="spellEnd"/>
            <w:r>
              <w:t xml:space="preserve"> – </w:t>
            </w:r>
            <w:proofErr w:type="gramStart"/>
            <w:r>
              <w:t>Centrum, z.</w:t>
            </w:r>
            <w:proofErr w:type="spellStart"/>
            <w:r>
              <w:t>ú</w:t>
            </w:r>
            <w:proofErr w:type="spellEnd"/>
            <w:r>
              <w:t>. pozice</w:t>
            </w:r>
            <w:proofErr w:type="gramEnd"/>
            <w:r>
              <w:t xml:space="preserve">: Vedoucí programu primární prevence, psychosociální pracovnice (2009 – dosud, </w:t>
            </w:r>
            <w:proofErr w:type="spellStart"/>
            <w:proofErr w:type="gramStart"/>
            <w:r>
              <w:t>t.č</w:t>
            </w:r>
            <w:proofErr w:type="spellEnd"/>
            <w:r>
              <w:t>.</w:t>
            </w:r>
            <w:proofErr w:type="gramEnd"/>
            <w:r>
              <w:t xml:space="preserve"> na MD), kompetence: Lektor programů všeobecné primární prevence</w:t>
            </w:r>
          </w:p>
          <w:p w:rsidR="002551EC" w:rsidRDefault="002E60C5">
            <w:pPr>
              <w:pStyle w:val="Zkladntextodsazen3"/>
              <w:spacing w:line="276" w:lineRule="auto"/>
              <w:ind w:left="3686"/>
            </w:pPr>
            <w:r>
              <w:t>Lektor programů selektivní primární prevence</w:t>
            </w:r>
          </w:p>
          <w:p w:rsidR="002551EC" w:rsidRDefault="002E60C5">
            <w:pPr>
              <w:pStyle w:val="Zkladntextodsazen3"/>
              <w:spacing w:line="276" w:lineRule="auto"/>
              <w:ind w:left="3686"/>
            </w:pPr>
            <w:r>
              <w:t xml:space="preserve">Poradenský pracovník indikované </w:t>
            </w:r>
            <w:r>
              <w:t>primární prevence</w:t>
            </w:r>
          </w:p>
          <w:p w:rsidR="002551EC" w:rsidRDefault="002E60C5">
            <w:pPr>
              <w:pStyle w:val="Zkladntextodsazen3"/>
              <w:spacing w:line="276" w:lineRule="auto"/>
              <w:ind w:left="3686"/>
            </w:pPr>
            <w:r>
              <w:t>Lektor vzdělávacích kurzů pro pedagogy</w:t>
            </w:r>
          </w:p>
          <w:p w:rsidR="002551EC" w:rsidRDefault="002551EC">
            <w:pPr>
              <w:pStyle w:val="Zkladntextodsazen3"/>
              <w:spacing w:line="276" w:lineRule="auto"/>
              <w:ind w:left="0"/>
            </w:pPr>
          </w:p>
          <w:p w:rsidR="002551EC" w:rsidRDefault="002E60C5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Kurzy a výcviky: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Komplexní vzdělání v psychoterapii, teoretická a praktická přípr</w:t>
            </w:r>
            <w:r>
              <w:t>ava, PVŠPS (2018 - dosud)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Psychodynamický psychoterapeutický výcvik, PVŠPS, 550 hodin (2015 – 2019) 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Standardy odborné</w:t>
            </w:r>
            <w:r>
              <w:t xml:space="preserve"> způsobilosti poskytovatelů programů primární prevence, NÚV (2013)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 xml:space="preserve">Základní kurz </w:t>
            </w:r>
            <w:proofErr w:type="spellStart"/>
            <w:r>
              <w:t>sociometrie</w:t>
            </w:r>
            <w:proofErr w:type="spellEnd"/>
            <w:r>
              <w:t xml:space="preserve">, PhDr. Richard Braun, </w:t>
            </w:r>
            <w:proofErr w:type="gramStart"/>
            <w:r>
              <w:t>o.s.</w:t>
            </w:r>
            <w:proofErr w:type="gramEnd"/>
            <w:r>
              <w:t xml:space="preserve"> </w:t>
            </w:r>
            <w:proofErr w:type="spellStart"/>
            <w:r>
              <w:t>Audendo</w:t>
            </w:r>
            <w:proofErr w:type="spellEnd"/>
            <w:r>
              <w:t> (2013)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Sociální sítě, dobrý sluha, zlý pán, Národní institut vzdělávání, MŠMT (2012)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 xml:space="preserve">Kurz rodinného poradenství, </w:t>
            </w:r>
            <w:proofErr w:type="gramStart"/>
            <w:r>
              <w:t>o.s.</w:t>
            </w:r>
            <w:proofErr w:type="gramEnd"/>
            <w:r>
              <w:t xml:space="preserve"> </w:t>
            </w:r>
            <w:proofErr w:type="spellStart"/>
            <w:r>
              <w:t>Prev</w:t>
            </w:r>
            <w:proofErr w:type="spellEnd"/>
            <w:r>
              <w:t>-Centr</w:t>
            </w:r>
            <w:r>
              <w:t>um, 150 hodin (2011-2012)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 xml:space="preserve">Kurz krizové intervence, </w:t>
            </w:r>
            <w:proofErr w:type="gramStart"/>
            <w:r>
              <w:t>o.s.</w:t>
            </w:r>
            <w:proofErr w:type="gramEnd"/>
            <w:r>
              <w:t xml:space="preserve"> Remedium, 51 hodin (2011)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Vzdělávací kurz pro realizátory programů primární prevence užívání návykových látek a dalších forem rizikového chování, 250 hodin (2009-2010)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 xml:space="preserve">Kurz </w:t>
            </w:r>
            <w:proofErr w:type="spellStart"/>
            <w:r>
              <w:t>arteterapie</w:t>
            </w:r>
            <w:proofErr w:type="spellEnd"/>
            <w:r>
              <w:t>, realizovaný Ji</w:t>
            </w:r>
            <w:r>
              <w:t>hočeskou univerzitou, 50 hodin (2008-2009)</w:t>
            </w:r>
          </w:p>
          <w:p w:rsidR="002551EC" w:rsidRDefault="002551EC">
            <w:pPr>
              <w:pStyle w:val="Zkladntextodsazen3"/>
              <w:spacing w:line="276" w:lineRule="auto"/>
              <w:ind w:left="0"/>
            </w:pPr>
          </w:p>
          <w:p w:rsidR="002551EC" w:rsidRDefault="002E60C5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Odborná praxe a stáže: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 xml:space="preserve">Programy primární prevence, </w:t>
            </w:r>
            <w:proofErr w:type="gramStart"/>
            <w:r>
              <w:t>o.s.</w:t>
            </w:r>
            <w:proofErr w:type="gramEnd"/>
            <w:r>
              <w:t xml:space="preserve"> </w:t>
            </w:r>
            <w:proofErr w:type="spellStart"/>
            <w:r>
              <w:t>Prevent</w:t>
            </w:r>
            <w:proofErr w:type="spellEnd"/>
            <w:r>
              <w:t xml:space="preserve"> (2010)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proofErr w:type="gramStart"/>
            <w:r>
              <w:t>o.s.</w:t>
            </w:r>
            <w:proofErr w:type="gramEnd"/>
            <w:r>
              <w:t xml:space="preserve"> WHITE LIGHT I., Reliéf, poradenské a vzdělávací centrum, Teplice (2009)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proofErr w:type="gramStart"/>
            <w:r>
              <w:t>o.s.</w:t>
            </w:r>
            <w:proofErr w:type="gramEnd"/>
            <w:r>
              <w:t xml:space="preserve"> WHITE LIGHT I., Kontaktní centrum, Teplice (2006 - 2009)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ZŠ</w:t>
            </w:r>
            <w:r>
              <w:t xml:space="preserve"> </w:t>
            </w:r>
            <w:proofErr w:type="spellStart"/>
            <w:r>
              <w:t>Maršovská</w:t>
            </w:r>
            <w:proofErr w:type="spellEnd"/>
            <w:r>
              <w:t>, přípravný ročník, školní družina, Teplice (2008)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Oddělení sociální prevence - kurátor pro děti a mládež, MÚ Tábor (2008)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Oddělení sociálně právní ochrany dětí, MÚ Tábor (2007)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Psychiatrické oddělení – denní stacionář, České Budějovice (2006)</w:t>
            </w:r>
          </w:p>
          <w:p w:rsidR="002551EC" w:rsidRDefault="002E60C5">
            <w:pPr>
              <w:pStyle w:val="Zkladntextodsazen3"/>
              <w:spacing w:line="276" w:lineRule="auto"/>
              <w:ind w:left="567"/>
            </w:pPr>
            <w:r>
              <w:t>Oddělení sociální prevence – protidrogový koordinátor, MÚ Tábor (2006)</w:t>
            </w:r>
          </w:p>
          <w:p w:rsidR="002551EC" w:rsidRDefault="002551EC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</w:p>
          <w:p w:rsidR="002551EC" w:rsidRDefault="002E60C5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Lektorská a publikační činnost:</w:t>
            </w:r>
          </w:p>
          <w:p w:rsidR="002551EC" w:rsidRDefault="002E60C5">
            <w:pPr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Specializační studium pro školní metodiky prevence, vedoucí lektor kurzu (2016</w:t>
            </w:r>
            <w:r>
              <w:rPr>
                <w:rFonts w:ascii="Arial" w:hAnsi="Arial" w:cs="Arial"/>
                <w:sz w:val="20"/>
                <w:szCs w:val="20"/>
              </w:rPr>
              <w:t xml:space="preserve"> - dosud)</w:t>
            </w:r>
          </w:p>
          <w:p w:rsidR="002551EC" w:rsidRDefault="002E60C5">
            <w:pPr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Vzdělávací kurz primární prevence užívání návykových látek a dalších forem rizikového chování, vedoucí lektor kurzu (2012 – 2016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60C5" w:rsidRDefault="002E60C5" w:rsidP="002E60C5">
            <w:pPr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 xml:space="preserve">Vzdělávací kurz pro lektory primární prevence užívání návykových látek a dalších forem rizikového chování, vedoucí </w:t>
            </w:r>
            <w:r>
              <w:rPr>
                <w:rFonts w:ascii="Arial" w:hAnsi="Arial" w:cs="Arial"/>
                <w:sz w:val="20"/>
                <w:szCs w:val="20"/>
              </w:rPr>
              <w:t xml:space="preserve">lektor kurzu (2010 </w:t>
            </w:r>
            <w:r>
              <w:rPr>
                <w:rFonts w:ascii="Arial" w:hAnsi="Arial" w:cs="Arial"/>
                <w:sz w:val="20"/>
                <w:szCs w:val="20"/>
              </w:rPr>
              <w:t>- 2015)</w:t>
            </w:r>
          </w:p>
          <w:p w:rsidR="002E60C5" w:rsidRDefault="002E60C5" w:rsidP="002E60C5">
            <w:pPr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Kurz prevence HIV/AIDS, lektor kurzu (2010, 2011)</w:t>
            </w:r>
          </w:p>
          <w:p w:rsidR="002E60C5" w:rsidRDefault="002E60C5" w:rsidP="002E60C5">
            <w:pPr>
              <w:tabs>
                <w:tab w:val="left" w:pos="6510"/>
              </w:tabs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Konference PPRCH, Praha, aktivní účast (od listopadu 2010)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551EC" w:rsidRDefault="002E60C5" w:rsidP="002E60C5">
            <w:pPr>
              <w:spacing w:after="0"/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Lektorská a přednášková činnost pro rodiče a širokou veřejnost (od 2010)</w:t>
            </w:r>
          </w:p>
        </w:tc>
      </w:tr>
    </w:tbl>
    <w:p w:rsidR="002551EC" w:rsidRDefault="002551EC"/>
    <w:p w:rsidR="002551EC" w:rsidRDefault="002551EC">
      <w:pPr>
        <w:jc w:val="center"/>
      </w:pPr>
    </w:p>
    <w:sectPr w:rsidR="002551EC" w:rsidSect="002551E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1EC"/>
    <w:rsid w:val="002551EC"/>
    <w:rsid w:val="002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9C7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qFormat/>
    <w:rsid w:val="001F5444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Heading2">
    <w:name w:val="Heading 2"/>
    <w:basedOn w:val="Normln"/>
    <w:link w:val="Nadpis2Char"/>
    <w:qFormat/>
    <w:rsid w:val="001F5444"/>
    <w:pPr>
      <w:keepNext/>
      <w:tabs>
        <w:tab w:val="left" w:leader="dot" w:pos="5103"/>
        <w:tab w:val="left" w:leader="dot" w:pos="893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Heading3">
    <w:name w:val="Heading 3"/>
    <w:basedOn w:val="Normln"/>
    <w:link w:val="Nadpis3Char"/>
    <w:qFormat/>
    <w:rsid w:val="001F5444"/>
    <w:pPr>
      <w:keepNext/>
      <w:tabs>
        <w:tab w:val="left" w:pos="1134"/>
        <w:tab w:val="left" w:leader="dot" w:pos="5103"/>
        <w:tab w:val="left" w:leader="dot" w:pos="8931"/>
      </w:tabs>
      <w:spacing w:after="0" w:line="360" w:lineRule="auto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Heading4">
    <w:name w:val="Heading 4"/>
    <w:basedOn w:val="Normln"/>
    <w:link w:val="Nadpis4Char"/>
    <w:qFormat/>
    <w:rsid w:val="001F5444"/>
    <w:pPr>
      <w:keepNext/>
      <w:spacing w:before="60" w:after="60" w:line="240" w:lineRule="auto"/>
      <w:outlineLvl w:val="3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Heading5">
    <w:name w:val="Heading 5"/>
    <w:basedOn w:val="Normln"/>
    <w:link w:val="Nadpis5Char"/>
    <w:qFormat/>
    <w:rsid w:val="001F5444"/>
    <w:pPr>
      <w:keepNext/>
      <w:tabs>
        <w:tab w:val="left" w:pos="1134"/>
        <w:tab w:val="left" w:leader="dot" w:pos="5103"/>
        <w:tab w:val="left" w:leader="dot" w:pos="8930"/>
      </w:tabs>
      <w:spacing w:after="0" w:line="36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Heading6">
    <w:name w:val="Heading 6"/>
    <w:basedOn w:val="Normln"/>
    <w:link w:val="Nadpis6Char"/>
    <w:qFormat/>
    <w:rsid w:val="001F5444"/>
    <w:pPr>
      <w:keepNext/>
      <w:spacing w:before="60" w:after="6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Heading7">
    <w:name w:val="Heading 7"/>
    <w:basedOn w:val="Normln"/>
    <w:link w:val="Nadpis7Char"/>
    <w:qFormat/>
    <w:rsid w:val="001F5444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lang w:eastAsia="cs-CZ"/>
    </w:rPr>
  </w:style>
  <w:style w:type="paragraph" w:customStyle="1" w:styleId="Heading8">
    <w:name w:val="Heading 8"/>
    <w:basedOn w:val="Normln"/>
    <w:link w:val="Nadpis8Char"/>
    <w:qFormat/>
    <w:rsid w:val="001F5444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paragraph" w:customStyle="1" w:styleId="Heading9">
    <w:name w:val="Heading 9"/>
    <w:basedOn w:val="Normln"/>
    <w:link w:val="Nadpis9Char"/>
    <w:qFormat/>
    <w:rsid w:val="001F5444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Heading1"/>
    <w:rsid w:val="001F544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Heading2"/>
    <w:rsid w:val="001F5444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Heading3"/>
    <w:rsid w:val="001F544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Heading4"/>
    <w:rsid w:val="001F544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Heading5"/>
    <w:rsid w:val="001F544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Heading6"/>
    <w:rsid w:val="001F5444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Heading7"/>
    <w:rsid w:val="001F5444"/>
    <w:rPr>
      <w:rFonts w:ascii="Arial" w:eastAsia="Times New Roman" w:hAnsi="Arial" w:cs="Arial"/>
      <w:b/>
      <w:bCs/>
      <w:lang w:eastAsia="cs-CZ"/>
    </w:rPr>
  </w:style>
  <w:style w:type="character" w:customStyle="1" w:styleId="Nadpis8Char">
    <w:name w:val="Nadpis 8 Char"/>
    <w:basedOn w:val="Standardnpsmoodstavce"/>
    <w:link w:val="Heading8"/>
    <w:rsid w:val="001F5444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Heading9"/>
    <w:rsid w:val="001F544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544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ListLabel1">
    <w:name w:val="ListLabel 1"/>
    <w:rsid w:val="002551EC"/>
    <w:rPr>
      <w:sz w:val="20"/>
    </w:rPr>
  </w:style>
  <w:style w:type="paragraph" w:customStyle="1" w:styleId="Heading">
    <w:name w:val="Heading"/>
    <w:basedOn w:val="Normln"/>
    <w:next w:val="TextBody"/>
    <w:rsid w:val="002551E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rsid w:val="002551EC"/>
    <w:pPr>
      <w:spacing w:after="140" w:line="288" w:lineRule="auto"/>
    </w:pPr>
  </w:style>
  <w:style w:type="paragraph" w:styleId="Seznam">
    <w:name w:val="List"/>
    <w:basedOn w:val="TextBody"/>
    <w:rsid w:val="002551EC"/>
  </w:style>
  <w:style w:type="paragraph" w:customStyle="1" w:styleId="Caption">
    <w:name w:val="Caption"/>
    <w:basedOn w:val="Normln"/>
    <w:rsid w:val="002551E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2551EC"/>
    <w:pPr>
      <w:suppressLineNumbers/>
    </w:pPr>
  </w:style>
  <w:style w:type="paragraph" w:styleId="Zkladntextodsazen3">
    <w:name w:val="Body Text Indent 3"/>
    <w:basedOn w:val="Normln"/>
    <w:link w:val="Zkladntextodsazen3Char"/>
    <w:rsid w:val="001F5444"/>
    <w:pPr>
      <w:tabs>
        <w:tab w:val="left" w:pos="425"/>
        <w:tab w:val="left" w:pos="1134"/>
        <w:tab w:val="left" w:leader="dot" w:pos="5103"/>
        <w:tab w:val="left" w:leader="dot" w:pos="8930"/>
      </w:tabs>
      <w:spacing w:after="0" w:line="360" w:lineRule="auto"/>
      <w:ind w:left="708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</dc:creator>
  <cp:lastModifiedBy>Miluska</cp:lastModifiedBy>
  <cp:revision>20</cp:revision>
  <cp:lastPrinted>2016-05-13T10:44:00Z</cp:lastPrinted>
  <dcterms:created xsi:type="dcterms:W3CDTF">2014-03-11T12:47:00Z</dcterms:created>
  <dcterms:modified xsi:type="dcterms:W3CDTF">2020-02-10T16:26:00Z</dcterms:modified>
  <dc:language>cs-CZ</dc:language>
</cp:coreProperties>
</file>